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D3D" w:rsidRDefault="006A1D3D" w:rsidP="006A1D3D">
      <w:pPr>
        <w:spacing w:line="240" w:lineRule="auto"/>
        <w:contextualSpacing/>
        <w:jc w:val="right"/>
        <w:rPr>
          <w:rFonts w:asciiTheme="minorHAnsi" w:hAnsiTheme="minorHAnsi" w:cstheme="minorHAnsi"/>
          <w:b/>
          <w:sz w:val="14"/>
          <w:szCs w:val="24"/>
        </w:rPr>
      </w:pPr>
      <w:r>
        <w:rPr>
          <w:rFonts w:asciiTheme="minorHAnsi" w:hAnsiTheme="minorHAnsi" w:cstheme="minorHAnsi"/>
          <w:b/>
          <w:sz w:val="14"/>
          <w:szCs w:val="24"/>
        </w:rPr>
        <w:t xml:space="preserve">Приложение </w:t>
      </w:r>
      <w:r w:rsidR="00CA0884">
        <w:rPr>
          <w:rFonts w:asciiTheme="minorHAnsi" w:hAnsiTheme="minorHAnsi" w:cstheme="minorHAnsi"/>
          <w:b/>
          <w:sz w:val="14"/>
          <w:szCs w:val="24"/>
        </w:rPr>
        <w:t xml:space="preserve">1 </w:t>
      </w:r>
      <w:r>
        <w:rPr>
          <w:rFonts w:asciiTheme="minorHAnsi" w:hAnsiTheme="minorHAnsi" w:cstheme="minorHAnsi"/>
          <w:b/>
          <w:sz w:val="14"/>
          <w:szCs w:val="24"/>
        </w:rPr>
        <w:t xml:space="preserve">к </w:t>
      </w:r>
      <w:r w:rsidR="00CA0884">
        <w:rPr>
          <w:rFonts w:asciiTheme="minorHAnsi" w:hAnsiTheme="minorHAnsi" w:cstheme="minorHAnsi"/>
          <w:b/>
          <w:sz w:val="14"/>
          <w:szCs w:val="24"/>
        </w:rPr>
        <w:t>договору №______________</w:t>
      </w:r>
      <w:r>
        <w:rPr>
          <w:rFonts w:asciiTheme="minorHAnsi" w:hAnsiTheme="minorHAnsi" w:cstheme="minorHAnsi"/>
          <w:b/>
          <w:sz w:val="14"/>
          <w:szCs w:val="24"/>
        </w:rPr>
        <w:t xml:space="preserve"> от «__</w:t>
      </w:r>
      <w:proofErr w:type="gramStart"/>
      <w:r>
        <w:rPr>
          <w:rFonts w:asciiTheme="minorHAnsi" w:hAnsiTheme="minorHAnsi" w:cstheme="minorHAnsi"/>
          <w:b/>
          <w:sz w:val="14"/>
          <w:szCs w:val="24"/>
        </w:rPr>
        <w:t>_»_</w:t>
      </w:r>
      <w:proofErr w:type="gramEnd"/>
      <w:r>
        <w:rPr>
          <w:rFonts w:asciiTheme="minorHAnsi" w:hAnsiTheme="minorHAnsi" w:cstheme="minorHAnsi"/>
          <w:b/>
          <w:sz w:val="14"/>
          <w:szCs w:val="24"/>
        </w:rPr>
        <w:t>_________2020 г.</w:t>
      </w:r>
    </w:p>
    <w:p w:rsidR="006A1D3D" w:rsidRDefault="006A1D3D" w:rsidP="006A1D3D">
      <w:pPr>
        <w:spacing w:line="240" w:lineRule="auto"/>
        <w:contextualSpacing/>
        <w:jc w:val="center"/>
        <w:rPr>
          <w:rFonts w:asciiTheme="minorHAnsi" w:hAnsiTheme="minorHAnsi" w:cstheme="minorHAnsi"/>
          <w:b/>
          <w:sz w:val="14"/>
          <w:szCs w:val="24"/>
        </w:rPr>
      </w:pPr>
    </w:p>
    <w:p w:rsidR="006A1D3D" w:rsidRPr="00F418F4" w:rsidRDefault="006A1D3D" w:rsidP="006A1D3D">
      <w:pPr>
        <w:spacing w:line="240" w:lineRule="auto"/>
        <w:contextualSpacing/>
        <w:jc w:val="center"/>
        <w:rPr>
          <w:rFonts w:asciiTheme="minorHAnsi" w:hAnsiTheme="minorHAnsi" w:cstheme="minorHAnsi"/>
          <w:b/>
          <w:sz w:val="14"/>
          <w:szCs w:val="24"/>
        </w:rPr>
      </w:pPr>
      <w:r>
        <w:rPr>
          <w:rFonts w:asciiTheme="minorHAnsi" w:hAnsiTheme="minorHAnsi" w:cstheme="minorHAnsi"/>
          <w:b/>
          <w:sz w:val="14"/>
          <w:szCs w:val="24"/>
        </w:rPr>
        <w:t xml:space="preserve"> </w:t>
      </w:r>
    </w:p>
    <w:p w:rsidR="006A1D3D" w:rsidRDefault="00CA0884" w:rsidP="006A1D3D">
      <w:pPr>
        <w:jc w:val="center"/>
        <w:rPr>
          <w:rFonts w:asciiTheme="minorHAnsi" w:hAnsiTheme="minorHAnsi" w:cstheme="minorHAnsi"/>
          <w:b/>
          <w:sz w:val="16"/>
          <w:szCs w:val="24"/>
        </w:rPr>
      </w:pPr>
      <w:r>
        <w:rPr>
          <w:rFonts w:asciiTheme="minorHAnsi" w:hAnsiTheme="minorHAnsi" w:cstheme="minorHAnsi"/>
          <w:b/>
          <w:sz w:val="16"/>
          <w:szCs w:val="24"/>
        </w:rPr>
        <w:t>Перечень</w:t>
      </w:r>
      <w:r w:rsidR="006A1D3D" w:rsidRPr="00272C2A">
        <w:rPr>
          <w:rFonts w:asciiTheme="minorHAnsi" w:hAnsiTheme="minorHAnsi" w:cstheme="minorHAnsi"/>
          <w:b/>
          <w:sz w:val="16"/>
          <w:szCs w:val="24"/>
        </w:rPr>
        <w:t xml:space="preserve"> технических устройств </w:t>
      </w:r>
      <w:r w:rsidR="006A1D3D">
        <w:rPr>
          <w:rFonts w:asciiTheme="minorHAnsi" w:hAnsiTheme="minorHAnsi" w:cstheme="minorHAnsi"/>
          <w:b/>
          <w:sz w:val="16"/>
          <w:szCs w:val="24"/>
        </w:rPr>
        <w:t>ПАО</w:t>
      </w:r>
      <w:r w:rsidR="006A1D3D" w:rsidRPr="00272C2A">
        <w:rPr>
          <w:rFonts w:asciiTheme="minorHAnsi" w:hAnsiTheme="minorHAnsi" w:cstheme="minorHAnsi"/>
          <w:b/>
          <w:sz w:val="16"/>
          <w:szCs w:val="24"/>
        </w:rPr>
        <w:t xml:space="preserve"> «ЯТЭК» подлежащих </w:t>
      </w:r>
      <w:r w:rsidR="006A1D3D">
        <w:rPr>
          <w:rFonts w:asciiTheme="minorHAnsi" w:hAnsiTheme="minorHAnsi" w:cstheme="minorHAnsi"/>
          <w:b/>
          <w:sz w:val="16"/>
          <w:szCs w:val="24"/>
        </w:rPr>
        <w:t>экспертизе промышленной безопасности</w:t>
      </w:r>
    </w:p>
    <w:p w:rsidR="009C6321" w:rsidRDefault="009C6321" w:rsidP="009C6321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 w:rsidRPr="009C6321">
        <w:rPr>
          <w:rFonts w:asciiTheme="minorHAnsi" w:hAnsiTheme="minorHAnsi" w:cstheme="minorHAnsi"/>
          <w:sz w:val="16"/>
          <w:szCs w:val="24"/>
        </w:rPr>
        <w:t>Общие технические характеристики:</w:t>
      </w:r>
    </w:p>
    <w:p w:rsidR="009C6321" w:rsidRDefault="009C6321" w:rsidP="009C6321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Давление рабочее – 1,6 МПа (16,0 кгс/см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2</w:t>
      </w:r>
      <w:r>
        <w:rPr>
          <w:rFonts w:asciiTheme="minorHAnsi" w:hAnsiTheme="minorHAnsi" w:cstheme="minorHAnsi"/>
          <w:sz w:val="16"/>
          <w:szCs w:val="24"/>
        </w:rPr>
        <w:t>);</w:t>
      </w:r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Давление расчетное – 2 МПа (20 кгс/см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2</w:t>
      </w:r>
      <w:r>
        <w:rPr>
          <w:rFonts w:asciiTheme="minorHAnsi" w:hAnsiTheme="minorHAnsi" w:cstheme="minorHAnsi"/>
          <w:sz w:val="16"/>
          <w:szCs w:val="24"/>
        </w:rPr>
        <w:t>);</w:t>
      </w:r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Температура рабочей среды – до +65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0</w:t>
      </w:r>
      <w:r>
        <w:rPr>
          <w:rFonts w:asciiTheme="minorHAnsi" w:hAnsiTheme="minorHAnsi" w:cstheme="minorHAnsi"/>
          <w:sz w:val="16"/>
          <w:szCs w:val="24"/>
        </w:rPr>
        <w:t>С;</w:t>
      </w:r>
      <w:bookmarkStart w:id="0" w:name="_GoBack"/>
      <w:bookmarkEnd w:id="0"/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 xml:space="preserve">Температура стенки, максимальная </w:t>
      </w:r>
      <w:proofErr w:type="gramStart"/>
      <w:r>
        <w:rPr>
          <w:rFonts w:asciiTheme="minorHAnsi" w:hAnsiTheme="minorHAnsi" w:cstheme="minorHAnsi"/>
          <w:sz w:val="16"/>
          <w:szCs w:val="24"/>
        </w:rPr>
        <w:t>допустимая,  +</w:t>
      </w:r>
      <w:proofErr w:type="gramEnd"/>
      <w:r>
        <w:rPr>
          <w:rFonts w:asciiTheme="minorHAnsi" w:hAnsiTheme="minorHAnsi" w:cstheme="minorHAnsi"/>
          <w:sz w:val="16"/>
          <w:szCs w:val="24"/>
        </w:rPr>
        <w:t>65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0</w:t>
      </w:r>
      <w:r>
        <w:rPr>
          <w:rFonts w:asciiTheme="minorHAnsi" w:hAnsiTheme="minorHAnsi" w:cstheme="minorHAnsi"/>
          <w:sz w:val="16"/>
          <w:szCs w:val="24"/>
        </w:rPr>
        <w:t>С;</w:t>
      </w:r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Температура стенки, минимальная допустимая, - 50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0</w:t>
      </w:r>
      <w:r>
        <w:rPr>
          <w:rFonts w:asciiTheme="minorHAnsi" w:hAnsiTheme="minorHAnsi" w:cstheme="minorHAnsi"/>
          <w:sz w:val="16"/>
          <w:szCs w:val="24"/>
        </w:rPr>
        <w:t>С;</w:t>
      </w:r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Объем полный – 54 м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3</w:t>
      </w:r>
      <w:r>
        <w:rPr>
          <w:rFonts w:asciiTheme="minorHAnsi" w:hAnsiTheme="minorHAnsi" w:cstheme="minorHAnsi"/>
          <w:sz w:val="16"/>
          <w:szCs w:val="24"/>
        </w:rPr>
        <w:t>;</w:t>
      </w:r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Объем полезный – 45,8 м</w:t>
      </w:r>
      <w:r>
        <w:rPr>
          <w:rFonts w:asciiTheme="minorHAnsi" w:hAnsiTheme="minorHAnsi" w:cstheme="minorHAnsi"/>
          <w:sz w:val="16"/>
          <w:szCs w:val="24"/>
          <w:vertAlign w:val="superscript"/>
        </w:rPr>
        <w:t>3</w:t>
      </w:r>
      <w:r>
        <w:rPr>
          <w:rFonts w:asciiTheme="minorHAnsi" w:hAnsiTheme="minorHAnsi" w:cstheme="minorHAnsi"/>
          <w:sz w:val="16"/>
          <w:szCs w:val="24"/>
        </w:rPr>
        <w:t>;</w:t>
      </w:r>
    </w:p>
    <w:p w:rsidR="009C6321" w:rsidRDefault="009C6321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Масса пустого сосуда – 16540 кг;</w:t>
      </w:r>
    </w:p>
    <w:p w:rsidR="00D04E2B" w:rsidRDefault="00D04E2B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Рабочая среда – сжиженный газ пропан-бутан;</w:t>
      </w:r>
    </w:p>
    <w:p w:rsidR="00D04E2B" w:rsidRPr="009C6321" w:rsidRDefault="00D04E2B" w:rsidP="00D04E2B">
      <w:pPr>
        <w:spacing w:after="0"/>
        <w:jc w:val="both"/>
        <w:rPr>
          <w:rFonts w:asciiTheme="minorHAnsi" w:hAnsiTheme="minorHAnsi" w:cstheme="minorHAnsi"/>
          <w:sz w:val="16"/>
          <w:szCs w:val="24"/>
        </w:rPr>
      </w:pPr>
      <w:r>
        <w:rPr>
          <w:rFonts w:asciiTheme="minorHAnsi" w:hAnsiTheme="minorHAnsi" w:cstheme="minorHAnsi"/>
          <w:sz w:val="16"/>
          <w:szCs w:val="24"/>
        </w:rPr>
        <w:t>Класс опасности по ГОСТ 12.1.007-76-4   - 4 класс.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400"/>
        <w:gridCol w:w="3281"/>
        <w:gridCol w:w="1559"/>
        <w:gridCol w:w="2410"/>
        <w:gridCol w:w="2551"/>
      </w:tblGrid>
      <w:tr w:rsidR="00D04E2B" w:rsidRPr="00272C2A" w:rsidTr="00B151AB">
        <w:trPr>
          <w:trHeight w:val="403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AE4C2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</w:p>
          <w:p w:rsidR="00D04E2B" w:rsidRPr="00272C2A" w:rsidRDefault="00D04E2B" w:rsidP="00AE4C2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Наименование 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Заводской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Завод изготовитель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Дата изготовления </w:t>
            </w:r>
          </w:p>
        </w:tc>
      </w:tr>
      <w:tr w:rsidR="00D04E2B" w:rsidRPr="00272C2A" w:rsidTr="00D04E2B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Pr="00272C2A" w:rsidRDefault="00D04E2B" w:rsidP="00AE4C2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7504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AE4C2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AE4C2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 г.</w:t>
            </w:r>
          </w:p>
        </w:tc>
      </w:tr>
      <w:tr w:rsidR="00D04E2B" w:rsidRPr="00272C2A" w:rsidTr="00B151AB">
        <w:trPr>
          <w:trHeight w:val="229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7631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 г.</w:t>
            </w:r>
          </w:p>
        </w:tc>
      </w:tr>
      <w:tr w:rsidR="00D04E2B" w:rsidRPr="00272C2A" w:rsidTr="00B151AB">
        <w:trPr>
          <w:trHeight w:val="221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 г.</w:t>
            </w:r>
          </w:p>
        </w:tc>
      </w:tr>
      <w:tr w:rsidR="00D04E2B" w:rsidRPr="00272C2A" w:rsidTr="00D04E2B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 г.</w:t>
            </w:r>
          </w:p>
        </w:tc>
      </w:tr>
      <w:tr w:rsidR="00D04E2B" w:rsidRPr="00272C2A" w:rsidTr="00D04E2B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 г.</w:t>
            </w:r>
          </w:p>
        </w:tc>
      </w:tr>
      <w:tr w:rsidR="00D04E2B" w:rsidRPr="00272C2A" w:rsidTr="00D04E2B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 г.</w:t>
            </w:r>
          </w:p>
        </w:tc>
      </w:tr>
      <w:tr w:rsidR="00D04E2B" w:rsidRPr="00272C2A" w:rsidTr="00D04E2B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 г.</w:t>
            </w:r>
          </w:p>
        </w:tc>
      </w:tr>
      <w:tr w:rsidR="00D04E2B" w:rsidRPr="00272C2A" w:rsidTr="00D04E2B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8848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 г.</w:t>
            </w:r>
          </w:p>
        </w:tc>
      </w:tr>
      <w:tr w:rsidR="00D04E2B" w:rsidRPr="00272C2A" w:rsidTr="00D04E2B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3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4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4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7478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7514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28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</w:t>
            </w: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7524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6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7572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4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791561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4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7574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1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3820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517895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71695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5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9438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797151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3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924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1979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0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7871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7715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7693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2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D04E2B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B3623" w:rsidRDefault="00D04E2B" w:rsidP="002B362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</w:t>
            </w:r>
            <w:r w:rsidR="002B3623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6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B3623" w:rsidRDefault="00D04E2B" w:rsidP="002B362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</w:pPr>
            <w:r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</w:t>
            </w:r>
            <w:r w:rsidR="002B3623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428072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B3623" w:rsidRDefault="002B3623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8057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9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2B3623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9257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2B3623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7579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1980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D04E2B" w:rsidRPr="00272C2A" w:rsidTr="00D04E2B">
        <w:trPr>
          <w:trHeight w:val="495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2B3623" w:rsidP="00D04E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4E2B" w:rsidRDefault="00D04E2B" w:rsidP="00D04E2B">
            <w:r w:rsidRPr="00797664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Сосуд для хранения сжиженного газа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D04E2B" w:rsidRDefault="00D04E2B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val="en-US" w:eastAsia="ru-RU"/>
              </w:rPr>
              <w:t>HUTA FERRUM</w:t>
            </w: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, Польша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E2B" w:rsidRPr="00272C2A" w:rsidRDefault="00FC3ED5" w:rsidP="00D04E2B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>1978</w:t>
            </w:r>
            <w:r w:rsidR="00D04E2B" w:rsidRPr="00272C2A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lang w:eastAsia="ru-RU"/>
              </w:rPr>
              <w:t xml:space="preserve"> г.</w:t>
            </w:r>
          </w:p>
        </w:tc>
      </w:tr>
    </w:tbl>
    <w:p w:rsidR="006A1D3D" w:rsidRPr="00272C2A" w:rsidRDefault="006A1D3D" w:rsidP="006A1D3D">
      <w:pPr>
        <w:jc w:val="both"/>
        <w:rPr>
          <w:rFonts w:asciiTheme="minorHAnsi" w:hAnsiTheme="minorHAnsi" w:cstheme="minorHAnsi"/>
          <w:sz w:val="16"/>
          <w:szCs w:val="16"/>
        </w:rPr>
      </w:pPr>
    </w:p>
    <w:p w:rsidR="006A1D3D" w:rsidRPr="00272C2A" w:rsidRDefault="006A1D3D" w:rsidP="006A1D3D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Составил: гл. специалист по ПБ и ОТ ________________ М.А. Хатылыков</w:t>
      </w:r>
    </w:p>
    <w:p w:rsidR="00FE1C29" w:rsidRDefault="00FE1C29"/>
    <w:sectPr w:rsidR="00FE1C29" w:rsidSect="006A1D3D">
      <w:pgSz w:w="11906" w:h="16838"/>
      <w:pgMar w:top="284" w:right="851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D3D"/>
    <w:rsid w:val="002A3CC6"/>
    <w:rsid w:val="002B3623"/>
    <w:rsid w:val="006A1D3D"/>
    <w:rsid w:val="009C6321"/>
    <w:rsid w:val="00B151AB"/>
    <w:rsid w:val="00C36BF7"/>
    <w:rsid w:val="00CA0884"/>
    <w:rsid w:val="00D04E2B"/>
    <w:rsid w:val="00FC3ED5"/>
    <w:rsid w:val="00FE1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34328D-66CF-4E5D-8E8B-FD69A996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D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Хатылыков Мирон Александрович</dc:creator>
  <cp:keywords/>
  <dc:description/>
  <cp:lastModifiedBy>Хатылыков Мирон Александрович</cp:lastModifiedBy>
  <cp:revision>3</cp:revision>
  <dcterms:created xsi:type="dcterms:W3CDTF">2020-10-01T08:24:00Z</dcterms:created>
  <dcterms:modified xsi:type="dcterms:W3CDTF">2020-10-02T02:29:00Z</dcterms:modified>
</cp:coreProperties>
</file>